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9B" w:rsidRPr="00705121" w:rsidRDefault="00B8009B" w:rsidP="00B8009B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8009B" w:rsidRPr="00705121" w:rsidRDefault="004B0403" w:rsidP="00B8009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Предметно-пространственная развивающая среда ДОУ.</w:t>
      </w:r>
    </w:p>
    <w:p w:rsidR="00705121" w:rsidRPr="00705121" w:rsidRDefault="00705121" w:rsidP="00B8009B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009B" w:rsidRPr="00705121" w:rsidRDefault="004B0403" w:rsidP="00B8009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ДОУ создана </w:t>
      </w:r>
      <w:r w:rsidRPr="00705121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</w:t>
      </w:r>
      <w:r w:rsidR="00B8009B" w:rsidRPr="00705121">
        <w:rPr>
          <w:rFonts w:ascii="Times New Roman" w:eastAsia="Times New Roman" w:hAnsi="Times New Roman" w:cs="Times New Roman"/>
          <w:sz w:val="24"/>
          <w:szCs w:val="24"/>
        </w:rPr>
        <w:t xml:space="preserve"> безопасной</w:t>
      </w:r>
      <w:r w:rsidRPr="00705121">
        <w:rPr>
          <w:rFonts w:ascii="Times New Roman" w:eastAsia="Times New Roman" w:hAnsi="Times New Roman" w:cs="Times New Roman"/>
          <w:sz w:val="24"/>
          <w:szCs w:val="24"/>
        </w:rPr>
        <w:t>, безопасная</w:t>
      </w:r>
      <w:r w:rsidR="00B8009B" w:rsidRPr="00705121">
        <w:rPr>
          <w:rFonts w:ascii="Times New Roman" w:eastAsia="Times New Roman" w:hAnsi="Times New Roman" w:cs="Times New Roman"/>
          <w:sz w:val="24"/>
          <w:szCs w:val="24"/>
        </w:rPr>
        <w:t xml:space="preserve"> для жизни</w:t>
      </w:r>
      <w:r w:rsidRPr="00705121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</w:t>
      </w:r>
      <w:r w:rsidR="00B8009B" w:rsidRPr="00705121"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способствующую укреплению их здоровья. </w:t>
      </w:r>
    </w:p>
    <w:p w:rsidR="00B8009B" w:rsidRPr="00705121" w:rsidRDefault="00B8009B" w:rsidP="00B8009B">
      <w:pPr>
        <w:widowControl/>
        <w:autoSpaceDE/>
        <w:adjustRightInd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21">
        <w:rPr>
          <w:rFonts w:ascii="Times New Roman" w:eastAsia="Times New Roman" w:hAnsi="Times New Roman" w:cs="Times New Roman"/>
          <w:sz w:val="24"/>
          <w:szCs w:val="24"/>
        </w:rPr>
        <w:t xml:space="preserve">Опираясь на личностно-ориентированную модель взаимодействия между детьми и взрослыми, </w:t>
      </w:r>
      <w:r w:rsidR="004B0403" w:rsidRPr="00705121">
        <w:rPr>
          <w:rFonts w:ascii="Times New Roman" w:eastAsia="Times New Roman" w:hAnsi="Times New Roman" w:cs="Times New Roman"/>
          <w:sz w:val="24"/>
          <w:szCs w:val="24"/>
        </w:rPr>
        <w:t>учитывались</w:t>
      </w:r>
      <w:r w:rsidRPr="00705121">
        <w:rPr>
          <w:rFonts w:ascii="Times New Roman" w:eastAsia="Times New Roman" w:hAnsi="Times New Roman" w:cs="Times New Roman"/>
          <w:sz w:val="24"/>
          <w:szCs w:val="24"/>
        </w:rPr>
        <w:t xml:space="preserve"> принципы построения среды (</w:t>
      </w:r>
      <w:proofErr w:type="spellStart"/>
      <w:r w:rsidRPr="00705121">
        <w:rPr>
          <w:rFonts w:ascii="Times New Roman" w:eastAsia="Times New Roman" w:hAnsi="Times New Roman" w:cs="Times New Roman"/>
          <w:sz w:val="24"/>
          <w:szCs w:val="24"/>
        </w:rPr>
        <w:t>полифункциональ</w:t>
      </w:r>
      <w:r w:rsidR="004B0403" w:rsidRPr="00705121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="004B0403" w:rsidRPr="00705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B0403" w:rsidRPr="00705121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="004B0403" w:rsidRPr="00705121">
        <w:rPr>
          <w:rFonts w:ascii="Times New Roman" w:eastAsia="Times New Roman" w:hAnsi="Times New Roman" w:cs="Times New Roman"/>
          <w:sz w:val="24"/>
          <w:szCs w:val="24"/>
        </w:rPr>
        <w:t>, вариа</w:t>
      </w:r>
      <w:r w:rsidRPr="00705121">
        <w:rPr>
          <w:rFonts w:ascii="Times New Roman" w:eastAsia="Times New Roman" w:hAnsi="Times New Roman" w:cs="Times New Roman"/>
          <w:sz w:val="24"/>
          <w:szCs w:val="24"/>
        </w:rPr>
        <w:t xml:space="preserve">тивность). </w:t>
      </w:r>
    </w:p>
    <w:p w:rsidR="00B8009B" w:rsidRPr="00705121" w:rsidRDefault="00B8009B" w:rsidP="00B8009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Оборудование </w:t>
      </w:r>
      <w:r w:rsidR="004B0403"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отвечает требованиям безопасности, </w:t>
      </w:r>
      <w:proofErr w:type="spellStart"/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здоровьесбережению</w:t>
      </w:r>
      <w:proofErr w:type="spellEnd"/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, эстетически привлекательно и развивающее. Мебель соответствует росту и возрасту детей, игруш</w:t>
      </w: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ки обеспечивают максимальный для возраста развивающий эффект. </w:t>
      </w:r>
    </w:p>
    <w:p w:rsidR="00B8009B" w:rsidRPr="00705121" w:rsidRDefault="00B8009B" w:rsidP="00B8009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построении предметно-пространственной среды </w:t>
      </w:r>
      <w:r w:rsidR="004B0403"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старало</w:t>
      </w: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сь охватить все образовательные области (познавательное развитие, речевое, художественно-эстетическое, физическое, социально-коммуникативное развитие) через различные виды деятельности (познавательно-исследовательские, продуктивные, восприятие художественной литературы и фольклора, конструирование из разного материала, включая конструкторы, модули, бумагу, природный и иной материал, изобразительные (рисование, лепка, аппликация), музыкальные (восприятие и понимание смысла музыкальных произведений, пение, музыкально-ритмические движения, игры на детских музыкальных инструментах), игровые, коммуникативные (общение и взаимодействие со взрослыми и сверстниками), самообслуживание и элементарный бытовой труд (в помещении и на улице), двигательные (овладение основными движениями) формы активности ребенка.)</w:t>
      </w:r>
    </w:p>
    <w:p w:rsidR="00B8009B" w:rsidRPr="00705121" w:rsidRDefault="004B0403" w:rsidP="00B8009B">
      <w:pPr>
        <w:widowControl/>
        <w:autoSpaceDE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В группах в зависимости от возраста выделяются</w:t>
      </w:r>
      <w:r w:rsidR="00B8009B"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такие сектора: </w:t>
      </w:r>
      <w:r w:rsidR="00B8009B" w:rsidRPr="007051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игровой сектор для сюжетно – ролевых игр, сектор книги, сектор театра, сектор науки и познания, сектор музыкального развития, сектор творчества, сектор физкультуры, сектор для настольно-печатных игр, сектор уединения, сектор для настольно-печатных игр, уголки природы, выставка (детского рисунка, детского творчества, изделий народных мастеров). В</w:t>
      </w:r>
      <w:r w:rsidR="00B8009B"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 предметы, расположенные в секторах доступны детям. </w:t>
      </w:r>
    </w:p>
    <w:p w:rsidR="00B8009B" w:rsidRPr="00705121" w:rsidRDefault="00B8009B" w:rsidP="00B8009B">
      <w:pPr>
        <w:widowControl/>
        <w:autoSpaceDE/>
        <w:adjustRightInd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Подобная организация пространства позволяет дошкольникам выби</w:t>
      </w: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рать интересные для себя занятия, чередовать их в течение дня, а </w:t>
      </w:r>
      <w:r w:rsidR="004B0403"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воспитателям</w:t>
      </w: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дает возможность эффективно организовывать образовательный процесс с учетом индивидуальных особенностей детей. </w:t>
      </w:r>
    </w:p>
    <w:p w:rsidR="00B8009B" w:rsidRPr="00705121" w:rsidRDefault="00B8009B" w:rsidP="00B8009B">
      <w:pPr>
        <w:widowControl/>
        <w:autoSpaceDE/>
        <w:adjustRightInd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0512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Оснащение уголков меняется в соответствии с тематическим планированием образовательного процесса.</w:t>
      </w:r>
    </w:p>
    <w:p w:rsidR="00024A2C" w:rsidRPr="00705121" w:rsidRDefault="00024A2C">
      <w:pPr>
        <w:rPr>
          <w:sz w:val="24"/>
          <w:szCs w:val="24"/>
        </w:rPr>
      </w:pPr>
    </w:p>
    <w:sectPr w:rsidR="00024A2C" w:rsidRPr="0070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B"/>
    <w:rsid w:val="00024A2C"/>
    <w:rsid w:val="004B0403"/>
    <w:rsid w:val="00705121"/>
    <w:rsid w:val="00B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B5CA-FE03-47ED-8ED3-AE4EB66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8A1D-B057-4F5F-A8E1-616F6C82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asus</cp:lastModifiedBy>
  <cp:revision>5</cp:revision>
  <dcterms:created xsi:type="dcterms:W3CDTF">2016-07-20T18:58:00Z</dcterms:created>
  <dcterms:modified xsi:type="dcterms:W3CDTF">2019-02-12T09:33:00Z</dcterms:modified>
</cp:coreProperties>
</file>